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739E8" w14:textId="4C2B3930" w:rsidR="001C7006" w:rsidRPr="001C7006" w:rsidRDefault="001C7006" w:rsidP="001C7006">
      <w:pPr>
        <w:pStyle w:val="Heading1"/>
        <w:rPr>
          <w:rFonts w:asciiTheme="minorHAnsi" w:hAnsiTheme="minorHAnsi"/>
        </w:rPr>
      </w:pPr>
      <w:r w:rsidRPr="001C7006">
        <w:rPr>
          <w:rFonts w:asciiTheme="minorHAnsi" w:hAnsiTheme="minorHAnsi"/>
        </w:rPr>
        <w:t>Health Monitoring</w:t>
      </w:r>
      <w:r w:rsidRPr="001C7006">
        <w:rPr>
          <w:rFonts w:asciiTheme="minorHAnsi" w:hAnsiTheme="minorHAnsi"/>
        </w:rPr>
        <w:t xml:space="preserve"> (and optional Biological Exposure Monitoring)</w:t>
      </w:r>
      <w:r w:rsidRPr="001C7006">
        <w:rPr>
          <w:rFonts w:asciiTheme="minorHAnsi" w:hAnsiTheme="minorHAnsi"/>
        </w:rPr>
        <w:t xml:space="preserve"> Checklist</w:t>
      </w:r>
    </w:p>
    <w:p w14:paraId="375F60E5" w14:textId="0293678B" w:rsidR="001C7006" w:rsidRPr="001C7006" w:rsidRDefault="001C7006" w:rsidP="001C7006">
      <w:pPr>
        <w:rPr>
          <w:rFonts w:cs="Calibri"/>
          <w:sz w:val="22"/>
          <w:szCs w:val="22"/>
        </w:rPr>
      </w:pPr>
    </w:p>
    <w:p w14:paraId="6114EF9B" w14:textId="297D4CB6" w:rsidR="001C7006" w:rsidRPr="001C7006" w:rsidRDefault="001C7006" w:rsidP="001C7006">
      <w:pPr>
        <w:pStyle w:val="Heading2"/>
        <w:numPr>
          <w:ilvl w:val="0"/>
          <w:numId w:val="2"/>
        </w:numPr>
        <w:rPr>
          <w:rFonts w:asciiTheme="minorHAnsi" w:hAnsiTheme="minorHAnsi"/>
        </w:rPr>
      </w:pPr>
      <w:r w:rsidRPr="001C7006">
        <w:rPr>
          <w:rFonts w:asciiTheme="minorHAnsi" w:hAnsiTheme="minorHAnsi"/>
        </w:rPr>
        <w:t>Deciding Whether Health Monitoring Is Required</w:t>
      </w:r>
    </w:p>
    <w:p w14:paraId="7B38F2E8" w14:textId="151159CD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The work involves a substance with known or suspected health effects.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Exposure monitoring shows, or is likely to show, a significant risk to health.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A recognised biological exposure standard or validated test exists for the substance.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Health effects may develop even with low-level, repeated exposure (e.g. lead, isocyanates, silica, benzene).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PPE is relied on as a control measure (indicating residual exposure risk).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Consultation has occurred with a competent occupational hygienist or medical practitioner to confirm risk.</w:t>
      </w:r>
    </w:p>
    <w:p w14:paraId="52CBBA2C" w14:textId="2BADF70B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Calibri"/>
          <w:sz w:val="22"/>
          <w:szCs w:val="22"/>
        </w:rPr>
        <w:t>If any box is ticked, implement health monitoring</w:t>
      </w:r>
      <w:r w:rsidR="002B66A8">
        <w:rPr>
          <w:rFonts w:cs="Calibri"/>
          <w:sz w:val="22"/>
          <w:szCs w:val="22"/>
        </w:rPr>
        <w:t>.</w:t>
      </w:r>
    </w:p>
    <w:p w14:paraId="55469713" w14:textId="77777777" w:rsidR="001C7006" w:rsidRPr="001C7006" w:rsidRDefault="001C7006" w:rsidP="001C7006">
      <w:pPr>
        <w:pStyle w:val="Heading2"/>
        <w:rPr>
          <w:rFonts w:asciiTheme="minorHAnsi" w:hAnsiTheme="minorHAnsi"/>
        </w:rPr>
      </w:pPr>
    </w:p>
    <w:p w14:paraId="05017F0D" w14:textId="0BAF7B26" w:rsidR="001C7006" w:rsidRPr="001C7006" w:rsidRDefault="001C7006" w:rsidP="001C7006">
      <w:pPr>
        <w:pStyle w:val="Heading2"/>
        <w:numPr>
          <w:ilvl w:val="0"/>
          <w:numId w:val="2"/>
        </w:numPr>
        <w:rPr>
          <w:rFonts w:asciiTheme="minorHAnsi" w:hAnsiTheme="minorHAnsi"/>
        </w:rPr>
      </w:pPr>
      <w:r w:rsidRPr="001C7006">
        <w:rPr>
          <w:rFonts w:asciiTheme="minorHAnsi" w:hAnsiTheme="minorHAnsi"/>
        </w:rPr>
        <w:t xml:space="preserve">Information the PCBU </w:t>
      </w:r>
      <w:r w:rsidR="00764A90">
        <w:rPr>
          <w:rFonts w:asciiTheme="minorHAnsi" w:hAnsiTheme="minorHAnsi"/>
        </w:rPr>
        <w:t xml:space="preserve">to </w:t>
      </w:r>
      <w:r w:rsidRPr="001C7006">
        <w:rPr>
          <w:rFonts w:asciiTheme="minorHAnsi" w:hAnsiTheme="minorHAnsi"/>
        </w:rPr>
        <w:t>Provide to the Health Practitioner</w:t>
      </w:r>
    </w:p>
    <w:p w14:paraId="2573CDB2" w14:textId="77777777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PCBU name and contact details.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Worker’s name, date of birth, and work contact information.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Description of the work and potential exposures.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List of hazardous substances and relevant Safety Data Sheets (SDS).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Exposure data – air monitoring, surface contamination, or biological results (if available).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Details of current control measures and PPE.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Previous health monitoring results (with worker consent).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Offer a site visit for the practitioner to understand the tasks and controls.</w:t>
      </w:r>
    </w:p>
    <w:p w14:paraId="66A6F370" w14:textId="138B95A6" w:rsidR="001C7006" w:rsidRPr="001C7006" w:rsidRDefault="001C7006" w:rsidP="001C7006">
      <w:pPr>
        <w:rPr>
          <w:rFonts w:cs="Calibri"/>
          <w:sz w:val="22"/>
          <w:szCs w:val="22"/>
        </w:rPr>
      </w:pPr>
    </w:p>
    <w:p w14:paraId="2DD5FE5C" w14:textId="2CE24F08" w:rsidR="001C7006" w:rsidRPr="001C7006" w:rsidRDefault="001C7006" w:rsidP="001C7006">
      <w:pPr>
        <w:pStyle w:val="Heading2"/>
        <w:numPr>
          <w:ilvl w:val="0"/>
          <w:numId w:val="2"/>
        </w:numPr>
        <w:rPr>
          <w:rFonts w:asciiTheme="minorHAnsi" w:hAnsiTheme="minorHAnsi"/>
        </w:rPr>
      </w:pPr>
      <w:r w:rsidRPr="001C7006">
        <w:rPr>
          <w:rFonts w:asciiTheme="minorHAnsi" w:hAnsiTheme="minorHAnsi"/>
        </w:rPr>
        <w:t>Planning the Health Monitoring Programme</w:t>
      </w:r>
    </w:p>
    <w:p w14:paraId="058BCDC4" w14:textId="77777777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Engage a registered medical practitioner experienced in occupational health.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Define objectives – detect early health effects and verify control effectiveness.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Identify appropriate tests (biological, medical, or effect monitoring).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Determine frequency based on exposure likelihood and controls.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Establish baseline monitoring before exposure begins.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Include procedures for testing after incidents or spills.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Agree how results and recommendations will be communicated to the PCBU and worker.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Record the programme within the organisation’s risk management plan.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Use accredited laboratories (IANZ or equivalent).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Ensure confidentiality and secure record storage.</w:t>
      </w:r>
    </w:p>
    <w:p w14:paraId="5F619079" w14:textId="2049DFA5" w:rsidR="001C7006" w:rsidRPr="001C7006" w:rsidRDefault="001C7006" w:rsidP="001C7006">
      <w:pPr>
        <w:rPr>
          <w:rFonts w:cs="Calibri"/>
          <w:sz w:val="22"/>
          <w:szCs w:val="22"/>
        </w:rPr>
      </w:pPr>
    </w:p>
    <w:p w14:paraId="3CF05B9B" w14:textId="2A2C0FF2" w:rsidR="001C7006" w:rsidRPr="001C7006" w:rsidRDefault="001C7006" w:rsidP="001C7006">
      <w:pPr>
        <w:pStyle w:val="Heading2"/>
        <w:numPr>
          <w:ilvl w:val="0"/>
          <w:numId w:val="2"/>
        </w:numPr>
        <w:rPr>
          <w:rFonts w:asciiTheme="minorHAnsi" w:hAnsiTheme="minorHAnsi"/>
        </w:rPr>
      </w:pPr>
      <w:r w:rsidRPr="001C7006">
        <w:rPr>
          <w:rFonts w:asciiTheme="minorHAnsi" w:hAnsiTheme="minorHAnsi"/>
        </w:rPr>
        <w:t>Baseline (Pre-exposure) Monitoring</w:t>
      </w:r>
    </w:p>
    <w:p w14:paraId="6BF7277E" w14:textId="77777777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Collect worker demographic data (name, DOB, sex for biological relevance).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Record work and medical history, including prior chemical exposures.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Conduct baseline clinical or biological tests appropriate to the substance.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Document existing controls and PPE in use.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Inform the worker about: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Calibri"/>
          <w:sz w:val="22"/>
          <w:szCs w:val="22"/>
        </w:rPr>
        <w:t> </w:t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Purpose and legal basis of monitoring.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Calibri"/>
          <w:sz w:val="22"/>
          <w:szCs w:val="22"/>
        </w:rPr>
        <w:t> </w:t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Type and frequency of tests.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Calibri"/>
          <w:sz w:val="22"/>
          <w:szCs w:val="22"/>
        </w:rPr>
        <w:t> </w:t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Who will receive results and how confidentiality is maintained.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Calibri"/>
          <w:sz w:val="22"/>
          <w:szCs w:val="22"/>
        </w:rPr>
        <w:t> </w:t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Consequences of abnormal results (e.g. temporary removal from exposure).</w:t>
      </w:r>
    </w:p>
    <w:p w14:paraId="03B2F2FB" w14:textId="2278E8E6" w:rsidR="001C7006" w:rsidRPr="001C7006" w:rsidRDefault="001C7006" w:rsidP="001C7006">
      <w:pPr>
        <w:rPr>
          <w:rFonts w:cs="Calibri"/>
          <w:sz w:val="22"/>
          <w:szCs w:val="22"/>
        </w:rPr>
      </w:pPr>
    </w:p>
    <w:p w14:paraId="0320315F" w14:textId="59ADFC5A" w:rsidR="001C7006" w:rsidRPr="001C7006" w:rsidRDefault="001C7006" w:rsidP="001C7006">
      <w:pPr>
        <w:pStyle w:val="Heading2"/>
        <w:numPr>
          <w:ilvl w:val="0"/>
          <w:numId w:val="2"/>
        </w:numPr>
        <w:rPr>
          <w:rFonts w:asciiTheme="minorHAnsi" w:hAnsiTheme="minorHAnsi"/>
        </w:rPr>
      </w:pPr>
      <w:r w:rsidRPr="001C7006">
        <w:rPr>
          <w:rFonts w:asciiTheme="minorHAnsi" w:hAnsiTheme="minorHAnsi"/>
        </w:rPr>
        <w:t>Ongoing (Periodic) Health Monitoring</w:t>
      </w:r>
    </w:p>
    <w:p w14:paraId="0512C71B" w14:textId="77777777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Conduct health monitoring at agreed intervals.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Include extra testing after any high-exposure incident.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Review new symptoms or reported illness.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Compare results with baseline and biological exposure standards.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Notify worker and PCBU of abnormal results.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Review and improve engineering and administrative controls.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Engage an occupational hygienist if exposure increases.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Keep clear records of all actions taken.</w:t>
      </w:r>
    </w:p>
    <w:p w14:paraId="3C6D1620" w14:textId="6CF8CFD4" w:rsidR="001C7006" w:rsidRPr="001C7006" w:rsidRDefault="001C7006" w:rsidP="001C7006">
      <w:pPr>
        <w:rPr>
          <w:rFonts w:cs="Calibri"/>
          <w:sz w:val="22"/>
          <w:szCs w:val="22"/>
        </w:rPr>
      </w:pPr>
    </w:p>
    <w:p w14:paraId="3FF6A6C0" w14:textId="301967C0" w:rsidR="001C7006" w:rsidRPr="001C7006" w:rsidRDefault="001C7006" w:rsidP="001C7006">
      <w:pPr>
        <w:pStyle w:val="Heading2"/>
        <w:numPr>
          <w:ilvl w:val="0"/>
          <w:numId w:val="2"/>
        </w:numPr>
        <w:rPr>
          <w:rFonts w:asciiTheme="minorHAnsi" w:hAnsiTheme="minorHAnsi"/>
        </w:rPr>
      </w:pPr>
      <w:r w:rsidRPr="001C7006">
        <w:rPr>
          <w:rFonts w:asciiTheme="minorHAnsi" w:hAnsiTheme="minorHAnsi"/>
        </w:rPr>
        <w:t>Worker Participation and Communication</w:t>
      </w:r>
    </w:p>
    <w:p w14:paraId="55D9EE21" w14:textId="40A6AD23" w:rsidR="00A96D71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Explain what health monitoring involves and why it’s required.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Ensure workers understand that participation is voluntary unless required by regulation.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Provide clear explanations of results in plain language.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Train workers to recognise and report symptoms of exposure.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Respect cultural, privacy, and gender considerations.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Discuss reproductive or pregnancy-related risks if applicable.</w:t>
      </w:r>
      <w:r w:rsidR="00A96D71">
        <w:rPr>
          <w:rFonts w:cs="Calibri"/>
          <w:sz w:val="22"/>
          <w:szCs w:val="22"/>
        </w:rPr>
        <w:br/>
      </w:r>
      <w:r w:rsidR="00A96D71" w:rsidRPr="001C7006">
        <w:rPr>
          <w:rFonts w:cs="Segoe UI Symbol"/>
          <w:sz w:val="22"/>
          <w:szCs w:val="22"/>
        </w:rPr>
        <w:t>☐</w:t>
      </w:r>
      <w:r w:rsidR="00A96D71" w:rsidRPr="001C7006">
        <w:rPr>
          <w:rFonts w:cs="Calibri"/>
          <w:sz w:val="22"/>
          <w:szCs w:val="22"/>
        </w:rPr>
        <w:t xml:space="preserve"> </w:t>
      </w:r>
      <w:r w:rsidR="00A96D71">
        <w:rPr>
          <w:rFonts w:cs="Calibri"/>
          <w:sz w:val="22"/>
          <w:szCs w:val="22"/>
        </w:rPr>
        <w:t xml:space="preserve">Include </w:t>
      </w:r>
      <w:r w:rsidR="00EF4180">
        <w:rPr>
          <w:rFonts w:cs="Calibri"/>
          <w:sz w:val="22"/>
          <w:szCs w:val="22"/>
        </w:rPr>
        <w:t>medical professionals in the discussions with workers if possible</w:t>
      </w:r>
    </w:p>
    <w:p w14:paraId="5443124F" w14:textId="4D157882" w:rsidR="001C7006" w:rsidRPr="001C7006" w:rsidRDefault="001C7006" w:rsidP="001C7006">
      <w:pPr>
        <w:rPr>
          <w:rFonts w:cs="Calibri"/>
          <w:sz w:val="22"/>
          <w:szCs w:val="22"/>
        </w:rPr>
      </w:pPr>
    </w:p>
    <w:p w14:paraId="2C223C30" w14:textId="0FEA2015" w:rsidR="001C7006" w:rsidRPr="001C7006" w:rsidRDefault="001C7006" w:rsidP="001C7006">
      <w:pPr>
        <w:pStyle w:val="Heading2"/>
        <w:numPr>
          <w:ilvl w:val="0"/>
          <w:numId w:val="2"/>
        </w:numPr>
        <w:rPr>
          <w:rFonts w:asciiTheme="minorHAnsi" w:hAnsiTheme="minorHAnsi"/>
        </w:rPr>
      </w:pPr>
      <w:r w:rsidRPr="001C7006">
        <w:rPr>
          <w:rFonts w:asciiTheme="minorHAnsi" w:hAnsiTheme="minorHAnsi"/>
        </w:rPr>
        <w:t>Managing Results and Follow-Up Actions</w:t>
      </w:r>
    </w:p>
    <w:p w14:paraId="386BCEF6" w14:textId="1504101D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Receive only the summary report (no raw medical data).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Provide a copy of the report to the worker.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Keep results confidential and use only for workplace health control purposes.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Implement any recommended control improvements.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If removal from exposure is advised, act immediately and reassign the worker.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Arrange retesting before return to work.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lastRenderedPageBreak/>
        <w:t>☐</w:t>
      </w:r>
      <w:r w:rsidRPr="001C7006">
        <w:rPr>
          <w:rFonts w:cs="Calibri"/>
          <w:sz w:val="22"/>
          <w:szCs w:val="22"/>
        </w:rPr>
        <w:t xml:space="preserve"> Confirm test results are below applicable biological exposure standards.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Retain records</w:t>
      </w:r>
      <w:r w:rsidR="00EF4180">
        <w:rPr>
          <w:rFonts w:cs="Calibri"/>
          <w:sz w:val="22"/>
          <w:szCs w:val="22"/>
        </w:rPr>
        <w:t>.</w:t>
      </w:r>
    </w:p>
    <w:p w14:paraId="1AEF7ED3" w14:textId="4BBCFC93" w:rsidR="001C7006" w:rsidRPr="001C7006" w:rsidRDefault="001C7006" w:rsidP="001C7006">
      <w:pPr>
        <w:rPr>
          <w:rFonts w:cs="Calibri"/>
          <w:sz w:val="22"/>
          <w:szCs w:val="22"/>
        </w:rPr>
      </w:pPr>
    </w:p>
    <w:p w14:paraId="70E114C1" w14:textId="02B5E625" w:rsidR="001C7006" w:rsidRPr="001C7006" w:rsidRDefault="001C7006" w:rsidP="001C7006">
      <w:pPr>
        <w:pStyle w:val="Heading2"/>
        <w:numPr>
          <w:ilvl w:val="0"/>
          <w:numId w:val="2"/>
        </w:numPr>
        <w:rPr>
          <w:rFonts w:asciiTheme="minorHAnsi" w:hAnsiTheme="minorHAnsi"/>
        </w:rPr>
      </w:pPr>
      <w:r w:rsidRPr="001C7006">
        <w:rPr>
          <w:rFonts w:asciiTheme="minorHAnsi" w:hAnsiTheme="minorHAnsi"/>
        </w:rPr>
        <w:t>Exit / Post-Exposure Health Monitoring</w:t>
      </w:r>
    </w:p>
    <w:p w14:paraId="05E6217C" w14:textId="77777777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Arrange final medical examination or biological test.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Compare exit data with baseline and previous results.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Provide the worker with written results and follow-up advice.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Retain records securely for statutory retention period.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Confirm any ongoing medical monitoring arrangements if symptoms persist.</w:t>
      </w:r>
    </w:p>
    <w:p w14:paraId="689F3EC7" w14:textId="2C327C14" w:rsidR="001C7006" w:rsidRPr="001C7006" w:rsidRDefault="001C7006" w:rsidP="001C7006">
      <w:pPr>
        <w:rPr>
          <w:rFonts w:cs="Calibri"/>
          <w:sz w:val="22"/>
          <w:szCs w:val="22"/>
        </w:rPr>
      </w:pPr>
    </w:p>
    <w:p w14:paraId="403842FE" w14:textId="616E9205" w:rsidR="001C7006" w:rsidRPr="001C7006" w:rsidRDefault="001C7006" w:rsidP="001C7006">
      <w:pPr>
        <w:pStyle w:val="Heading2"/>
        <w:numPr>
          <w:ilvl w:val="0"/>
          <w:numId w:val="2"/>
        </w:numPr>
        <w:rPr>
          <w:rFonts w:asciiTheme="minorHAnsi" w:hAnsiTheme="minorHAnsi"/>
        </w:rPr>
      </w:pPr>
      <w:r w:rsidRPr="001C7006">
        <w:rPr>
          <w:rFonts w:asciiTheme="minorHAnsi" w:hAnsiTheme="minorHAnsi"/>
        </w:rPr>
        <w:t>Reviewing and Improving the Programme</w:t>
      </w:r>
    </w:p>
    <w:p w14:paraId="496ED6ED" w14:textId="77777777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Review programme annually or after any process or chemical change.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Assess whether monitoring is still required for each substance.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Review results for trends or emerging health effects.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Consult workers and H&amp;S representatives for feedback.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Update procedures when new substances or controls are introduced.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Verify practitioner and laboratory accreditation remain current.</w:t>
      </w:r>
    </w:p>
    <w:p w14:paraId="00064F00" w14:textId="77777777" w:rsidR="001C7006" w:rsidRPr="001C7006" w:rsidRDefault="001C7006" w:rsidP="001C7006">
      <w:pPr>
        <w:pStyle w:val="Heading2"/>
        <w:rPr>
          <w:rFonts w:asciiTheme="minorHAnsi" w:hAnsiTheme="minorHAnsi"/>
        </w:rPr>
      </w:pPr>
    </w:p>
    <w:p w14:paraId="4E8943E3" w14:textId="3899AA1D" w:rsidR="001C7006" w:rsidRPr="001C7006" w:rsidRDefault="001C7006" w:rsidP="001C7006">
      <w:pPr>
        <w:pStyle w:val="Heading2"/>
        <w:rPr>
          <w:rFonts w:asciiTheme="minorHAnsi" w:hAnsiTheme="minorHAnsi"/>
        </w:rPr>
      </w:pPr>
      <w:r w:rsidRPr="001C7006">
        <w:rPr>
          <w:rFonts w:asciiTheme="minorHAnsi" w:hAnsiTheme="minorHAnsi"/>
        </w:rPr>
        <w:t xml:space="preserve">10) </w:t>
      </w:r>
      <w:r w:rsidRPr="001C7006">
        <w:rPr>
          <w:rFonts w:asciiTheme="minorHAnsi" w:hAnsiTheme="minorHAnsi"/>
        </w:rPr>
        <w:t>Biological Exposure Monitoring (if applicable)</w:t>
      </w:r>
    </w:p>
    <w:p w14:paraId="02FE347C" w14:textId="6AA85036" w:rsidR="001C7006" w:rsidRPr="001C7006" w:rsidRDefault="001C7006" w:rsidP="001C7006">
      <w:pPr>
        <w:rPr>
          <w:rFonts w:cs="Calibri"/>
          <w:sz w:val="22"/>
          <w:szCs w:val="22"/>
        </w:rPr>
      </w:pP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Validate that the test is specific and relevant to the exposure route.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Standardise sampling timing and collection methods.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Interpret results against recognised reference values (</w:t>
      </w:r>
      <w:r w:rsidR="005C0230">
        <w:rPr>
          <w:rFonts w:cs="Calibri"/>
          <w:sz w:val="22"/>
          <w:szCs w:val="22"/>
        </w:rPr>
        <w:t xml:space="preserve">WorkSafe BEIs, </w:t>
      </w:r>
      <w:r w:rsidRPr="001C7006">
        <w:rPr>
          <w:rFonts w:cs="Calibri"/>
          <w:sz w:val="22"/>
          <w:szCs w:val="22"/>
        </w:rPr>
        <w:t>ACGIH BEIs, EU BLVs, etc.).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Discuss lifestyle factors (diet, smoking, medication) that could affect results.</w:t>
      </w:r>
      <w:r w:rsidRPr="001C7006">
        <w:rPr>
          <w:rFonts w:cs="Calibri"/>
          <w:sz w:val="22"/>
          <w:szCs w:val="22"/>
        </w:rPr>
        <w:br/>
      </w:r>
      <w:r w:rsidRPr="001C7006">
        <w:rPr>
          <w:rFonts w:cs="Segoe UI Symbol"/>
          <w:sz w:val="22"/>
          <w:szCs w:val="22"/>
        </w:rPr>
        <w:t>☐</w:t>
      </w:r>
      <w:r w:rsidRPr="001C7006">
        <w:rPr>
          <w:rFonts w:cs="Calibri"/>
          <w:sz w:val="22"/>
          <w:szCs w:val="22"/>
        </w:rPr>
        <w:t xml:space="preserve"> Use rising biological levels as an early warning to review controls.</w:t>
      </w:r>
    </w:p>
    <w:p w14:paraId="38A1642F" w14:textId="77777777" w:rsidR="00CE068F" w:rsidRPr="001C7006" w:rsidRDefault="00CE068F" w:rsidP="001C7006">
      <w:pPr>
        <w:rPr>
          <w:rFonts w:cs="Calibri"/>
          <w:sz w:val="22"/>
          <w:szCs w:val="22"/>
        </w:rPr>
      </w:pPr>
    </w:p>
    <w:sectPr w:rsidR="00CE068F" w:rsidRPr="001C700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E2444"/>
    <w:multiLevelType w:val="hybridMultilevel"/>
    <w:tmpl w:val="2F60EBB4"/>
    <w:lvl w:ilvl="0" w:tplc="1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50423"/>
    <w:multiLevelType w:val="multilevel"/>
    <w:tmpl w:val="B640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1177590">
    <w:abstractNumId w:val="1"/>
  </w:num>
  <w:num w:numId="2" w16cid:durableId="1308171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DD5"/>
    <w:rsid w:val="001C7006"/>
    <w:rsid w:val="002B66A8"/>
    <w:rsid w:val="003C25A8"/>
    <w:rsid w:val="003E1654"/>
    <w:rsid w:val="005C0230"/>
    <w:rsid w:val="006D222B"/>
    <w:rsid w:val="00764A90"/>
    <w:rsid w:val="007A2198"/>
    <w:rsid w:val="008C1DD5"/>
    <w:rsid w:val="00A81CA0"/>
    <w:rsid w:val="00A96D71"/>
    <w:rsid w:val="00C11917"/>
    <w:rsid w:val="00C3586A"/>
    <w:rsid w:val="00CA2FB2"/>
    <w:rsid w:val="00CE068F"/>
    <w:rsid w:val="00D14436"/>
    <w:rsid w:val="00E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D9200"/>
  <w15:chartTrackingRefBased/>
  <w15:docId w15:val="{532BF598-8C49-42B5-8913-CF2E22EA9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1D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1D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1D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1D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1D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1D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1D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1D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1D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1D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8C1D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1D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1D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1D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1D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1D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1D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1D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1D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1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1D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1D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1D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1D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1D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1D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1D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1D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1D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777</Words>
  <Characters>4434</Characters>
  <Application>Microsoft Office Word</Application>
  <DocSecurity>0</DocSecurity>
  <Lines>36</Lines>
  <Paragraphs>10</Paragraphs>
  <ScaleCrop>false</ScaleCrop>
  <Company/>
  <LinksUpToDate>false</LinksUpToDate>
  <CharactersWithSpaces>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Cheung</dc:creator>
  <cp:keywords/>
  <dc:description/>
  <cp:lastModifiedBy>Kerry Cheung</cp:lastModifiedBy>
  <cp:revision>8</cp:revision>
  <dcterms:created xsi:type="dcterms:W3CDTF">2025-10-30T02:37:00Z</dcterms:created>
  <dcterms:modified xsi:type="dcterms:W3CDTF">2025-10-30T02:44:00Z</dcterms:modified>
</cp:coreProperties>
</file>